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92" w:rsidRPr="005C2E16" w:rsidRDefault="0016349A" w:rsidP="00F46C14">
      <w:pPr>
        <w:pStyle w:val="1"/>
        <w:keepNext w:val="0"/>
        <w:widowControl w:val="0"/>
        <w:spacing w:line="360" w:lineRule="auto"/>
        <w:ind w:leftChars="50" w:left="105"/>
        <w:textAlignment w:val="bottom"/>
        <w:rPr>
          <w:rFonts w:asciiTheme="minorEastAsia" w:eastAsiaTheme="minorEastAsia" w:hAnsiTheme="minorEastAsia"/>
          <w:i w:val="0"/>
          <w:color w:val="auto"/>
          <w:sz w:val="44"/>
          <w:szCs w:val="44"/>
        </w:rPr>
      </w:pPr>
      <w:r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抗体工程</w:t>
      </w:r>
      <w:bookmarkStart w:id="0" w:name="_GoBack"/>
      <w:bookmarkEnd w:id="0"/>
      <w:r w:rsidR="00D32A92" w:rsidRPr="005C2E16"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服务询价表</w:t>
      </w:r>
    </w:p>
    <w:p w:rsidR="00D32A92" w:rsidRPr="0018721C" w:rsidRDefault="00D32A92" w:rsidP="00D32A92">
      <w:pPr>
        <w:jc w:val="left"/>
        <w:rPr>
          <w:rFonts w:hAnsi="Arial"/>
          <w:b/>
          <w:bCs/>
          <w:iCs/>
          <w:color w:val="467496"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说明</w:t>
      </w:r>
      <w:r w:rsidRPr="0018721C">
        <w:rPr>
          <w:rFonts w:hAnsi="Arial" w:hint="eastAsia"/>
          <w:b/>
          <w:bCs/>
          <w:iCs/>
          <w:color w:val="467496"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D32A92" w:rsidRPr="00867A38" w:rsidTr="00C34F76">
        <w:trPr>
          <w:trHeight w:val="776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32A92" w:rsidRPr="0036290A" w:rsidRDefault="00D32A92" w:rsidP="00C34F76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8" w:history="1">
              <w:r w:rsidR="00655689" w:rsidRPr="00391E29">
                <w:rPr>
                  <w:rStyle w:val="a7"/>
                  <w:rFonts w:ascii="Segoe UI" w:hAnsi="Segoe UI" w:cs="Segoe UI"/>
                  <w:szCs w:val="21"/>
                  <w:shd w:val="clear" w:color="auto" w:fill="FFFFFF"/>
                </w:rPr>
                <w:t>add@genscriptprobio.com</w:t>
              </w:r>
            </w:hyperlink>
            <w:r w:rsidRPr="007035ED">
              <w:rPr>
                <w:rFonts w:hint="eastAsia"/>
              </w:rPr>
              <w:t>，</w:t>
            </w:r>
            <w:r w:rsidR="00FE1349">
              <w:rPr>
                <w:rFonts w:ascii="Arial" w:hAnsi="Arial" w:cs="Arial" w:hint="eastAsia"/>
                <w:sz w:val="20"/>
                <w:szCs w:val="20"/>
              </w:rPr>
              <w:t>我们的技术人员会根据您提供的</w:t>
            </w:r>
            <w:r>
              <w:rPr>
                <w:rFonts w:ascii="Arial" w:hAnsi="Arial" w:cs="Arial" w:hint="eastAsia"/>
                <w:sz w:val="20"/>
                <w:szCs w:val="20"/>
              </w:rPr>
              <w:t>信息进行详细的评估，并第一时间将评估结果发至您的邮箱。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>
              <w:rPr>
                <w:rFonts w:ascii="Arial" w:hAnsi="Arial" w:cs="Arial"/>
                <w:bCs/>
                <w:sz w:val="20"/>
                <w:szCs w:val="20"/>
              </w:rPr>
              <w:t>580</w:t>
            </w:r>
            <w:r w:rsidR="00DC5A6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</w:tbl>
    <w:p w:rsidR="00D32A92" w:rsidRPr="007035ED" w:rsidRDefault="00D32A92" w:rsidP="00D32A92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客户信息</w:t>
      </w:r>
      <w:r>
        <w:rPr>
          <w:rFonts w:hAnsi="Arial" w:hint="eastAsia"/>
          <w:b/>
          <w:bCs/>
          <w:iCs/>
          <w:sz w:val="22"/>
        </w:rPr>
        <w:t>（必填项）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D32A92" w:rsidRPr="00662EA1" w:rsidTr="00F20DCD">
        <w:trPr>
          <w:trHeight w:val="304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6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</w:tbl>
    <w:p w:rsidR="00413BE9" w:rsidRDefault="00413BE9" w:rsidP="00555FAE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服务详细信息</w:t>
      </w:r>
      <w:r w:rsidR="007934BC">
        <w:rPr>
          <w:rFonts w:hAnsi="Arial" w:hint="eastAsia"/>
          <w:b/>
          <w:bCs/>
          <w:iCs/>
          <w:sz w:val="22"/>
        </w:rPr>
        <w:t>（</w:t>
      </w:r>
      <w:r w:rsidR="007934BC" w:rsidRPr="007934BC">
        <w:rPr>
          <w:rFonts w:ascii="Arial" w:hAnsi="Arial" w:cs="Arial"/>
          <w:b/>
          <w:bCs/>
          <w:iCs/>
          <w:color w:val="FF0000"/>
          <w:sz w:val="28"/>
          <w:szCs w:val="28"/>
        </w:rPr>
        <w:t>*</w:t>
      </w:r>
      <w:r w:rsidR="007934BC">
        <w:rPr>
          <w:rFonts w:hAnsi="Arial" w:hint="eastAsia"/>
          <w:b/>
          <w:bCs/>
          <w:iCs/>
          <w:sz w:val="22"/>
        </w:rPr>
        <w:t>为必填项）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p w:rsidR="008272B2" w:rsidRPr="008272B2" w:rsidRDefault="008272B2" w:rsidP="00555FAE">
      <w:pPr>
        <w:jc w:val="left"/>
        <w:rPr>
          <w:rFonts w:hAnsi="Arial"/>
          <w:b/>
          <w:bCs/>
          <w:iCs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1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抗原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1772E8" w:rsidRPr="00F7353D" w:rsidTr="005C2E16">
        <w:trPr>
          <w:trHeight w:val="561"/>
        </w:trPr>
        <w:tc>
          <w:tcPr>
            <w:tcW w:w="10598" w:type="dxa"/>
            <w:vAlign w:val="center"/>
          </w:tcPr>
          <w:p w:rsidR="00413BE9" w:rsidRPr="00A65F16" w:rsidRDefault="00413BE9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这个抗体</w:t>
            </w:r>
            <w:r w:rsidR="00166F57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您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最终用于什么领域？</w:t>
            </w:r>
          </w:p>
          <w:p w:rsidR="001772E8" w:rsidRPr="00A65F16" w:rsidRDefault="00AF43D4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仅用于研究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抗体药物开发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其他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</w:p>
        </w:tc>
      </w:tr>
      <w:tr w:rsidR="00A65F16" w:rsidRPr="00F7353D" w:rsidTr="005C2E16">
        <w:trPr>
          <w:trHeight w:val="561"/>
        </w:trPr>
        <w:tc>
          <w:tcPr>
            <w:tcW w:w="10598" w:type="dxa"/>
            <w:vAlign w:val="center"/>
          </w:tcPr>
          <w:p w:rsidR="00A65F16" w:rsidRPr="00A65F16" w:rsidRDefault="00A65F16" w:rsidP="00A65F1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您的需求？</w:t>
            </w:r>
          </w:p>
          <w:p w:rsidR="00A65F16" w:rsidRPr="00A65F16" w:rsidRDefault="00A65F16" w:rsidP="00A65F1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抗体人源化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抗体亲和力成熟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CB140D" w:rsidRPr="00CB140D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>Fc</w:t>
            </w:r>
            <w:r w:rsidR="00CB140D" w:rsidRPr="00CB140D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>工程改造</w:t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其他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346"/>
        </w:trPr>
        <w:tc>
          <w:tcPr>
            <w:tcW w:w="10598" w:type="dxa"/>
            <w:vAlign w:val="center"/>
          </w:tcPr>
          <w:p w:rsidR="008E735C" w:rsidRPr="00A65F16" w:rsidRDefault="008E735C" w:rsidP="008E735C">
            <w:pPr>
              <w:textAlignment w:val="bottom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抗原类型</w:t>
            </w:r>
            <w:r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18"/>
              </w:rPr>
              <w:t>*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多肽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: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长度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 xml:space="preserve">AA, 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纯度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%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，溶解缓冲液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      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可溶蛋白：理论分子量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 xml:space="preserve">kDa, 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融合标签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，纯度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%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，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浓度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mg/ml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，溶解缓冲液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跨膜蛋白：理论分子量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 xml:space="preserve">kDa, 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融合标签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，纯度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%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，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浓度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mg/ml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，溶解缓冲液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   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细胞系：培养基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t xml:space="preserve">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，消化条件（针对贴壁细胞）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t xml:space="preserve">  </w:t>
            </w:r>
          </w:p>
          <w:p w:rsidR="00291671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备注信息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t xml:space="preserve">    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</w:p>
        </w:tc>
      </w:tr>
      <w:tr w:rsidR="00D24676" w:rsidRPr="00F7353D" w:rsidTr="005C2E16">
        <w:trPr>
          <w:trHeight w:val="222"/>
        </w:trPr>
        <w:tc>
          <w:tcPr>
            <w:tcW w:w="10598" w:type="dxa"/>
            <w:vAlign w:val="center"/>
          </w:tcPr>
          <w:p w:rsidR="00D24676" w:rsidRPr="00A65F16" w:rsidRDefault="00413BE9" w:rsidP="00D24676">
            <w:pPr>
              <w:spacing w:line="360" w:lineRule="auto"/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请按照下述要求提供蛋白样品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tbl>
            <w:tblPr>
              <w:tblStyle w:val="3-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3609"/>
              <w:gridCol w:w="4812"/>
            </w:tblGrid>
            <w:tr w:rsidR="008E735C" w:rsidRPr="00A65F16" w:rsidTr="00B30F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  <w:t>Storage and shipping requirement</w:t>
                  </w:r>
                </w:p>
              </w:tc>
            </w:tr>
            <w:tr w:rsidR="008E735C" w:rsidRPr="00A65F16" w:rsidTr="00B30F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蛋白</w:t>
                  </w: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/</w:t>
                  </w: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多肽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纯度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&gt; 85%, &gt;2 mg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，浓度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&gt; 1 mg/ml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不</w:t>
                  </w:r>
                  <w:proofErr w:type="gramEnd"/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含有氨基的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buffer (e.g. no Tris). -20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度运输</w:t>
                  </w:r>
                </w:p>
              </w:tc>
            </w:tr>
            <w:tr w:rsidR="008E735C" w:rsidRPr="00A65F16" w:rsidTr="00B30FC2">
              <w:trPr>
                <w:trHeight w:val="1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过表达细胞系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1x10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干冰运输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24676" w:rsidRPr="00A65F16" w:rsidRDefault="00D24676" w:rsidP="00D24676">
            <w:pPr>
              <w:spacing w:line="360" w:lineRule="auto"/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8272B2" w:rsidRDefault="008272B2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2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抗体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A65F16" w:rsidRDefault="008E735C" w:rsidP="008E735C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进行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人源化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/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亲和力成熟的抗体种属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21"/>
              </w:rPr>
              <w:t xml:space="preserve"> </w:t>
            </w:r>
            <w:r w:rsidR="00413BE9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: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21"/>
              </w:rPr>
              <w:t xml:space="preserve">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小鼠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大鼠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proofErr w:type="gramStart"/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兔</w:t>
            </w:r>
            <w:proofErr w:type="gramEnd"/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CB140D" w:rsidRPr="00CB140D">
              <w:rPr>
                <w:rFonts w:ascii="Arial" w:eastAsiaTheme="minorEastAsia" w:hAnsi="Arial" w:cs="Arial" w:hint="eastAsia"/>
                <w:color w:val="000000" w:themeColor="text1"/>
                <w:sz w:val="18"/>
                <w:szCs w:val="21"/>
              </w:rPr>
              <w:t>人</w:t>
            </w:r>
            <w:r w:rsidR="00CB140D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其他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:</w:t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A65F16" w:rsidRDefault="008E735C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</w:rPr>
              <w:t>进行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人源化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/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亲和力成熟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</w:rPr>
              <w:t>的抗体类型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IgG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Fab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scFv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166F57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其他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: 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633720" w:rsidRPr="00CB140D" w:rsidRDefault="00413BE9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抗体与其抗原亲和力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 xml:space="preserve">:  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18"/>
                <w:szCs w:val="21"/>
              </w:rPr>
              <w:t>nM</w:t>
            </w:r>
            <w:r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CB140D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(</w:t>
            </w:r>
            <w:r w:rsidR="00CB140D">
              <w:rPr>
                <w:rFonts w:ascii="Arial" w:eastAsiaTheme="minorEastAsia" w:hAnsi="Arial" w:cs="Arial" w:hint="eastAsia"/>
                <w:b/>
                <w:bCs/>
                <w:iCs/>
                <w:color w:val="FF0000"/>
                <w:sz w:val="18"/>
                <w:szCs w:val="21"/>
              </w:rPr>
              <w:t>请提供之前抗体抗原检测的方案以及相关数据，包括</w:t>
            </w:r>
            <w:r w:rsidR="00CB140D">
              <w:rPr>
                <w:rFonts w:ascii="Arial" w:eastAsiaTheme="minorEastAsia" w:hAnsi="Arial" w:cs="Arial" w:hint="eastAsia"/>
                <w:b/>
                <w:bCs/>
                <w:iCs/>
                <w:color w:val="FF0000"/>
                <w:sz w:val="18"/>
                <w:szCs w:val="21"/>
              </w:rPr>
              <w:t>E</w:t>
            </w:r>
            <w:r w:rsidR="00CB140D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LISA</w:t>
            </w:r>
            <w:r w:rsidR="00CB140D">
              <w:rPr>
                <w:rFonts w:ascii="Arial" w:eastAsiaTheme="minorEastAsia" w:hAnsi="Arial" w:cs="Arial" w:hint="eastAsia"/>
                <w:b/>
                <w:bCs/>
                <w:iCs/>
                <w:color w:val="FF0000"/>
                <w:sz w:val="18"/>
                <w:szCs w:val="21"/>
              </w:rPr>
              <w:t>/</w:t>
            </w:r>
            <w:r w:rsidR="00CB140D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SRP/FACS</w:t>
            </w:r>
            <w:r w:rsidR="00CB140D">
              <w:rPr>
                <w:rFonts w:ascii="Arial" w:eastAsiaTheme="minorEastAsia" w:hAnsi="Arial" w:cs="Arial" w:hint="eastAsia"/>
                <w:b/>
                <w:bCs/>
                <w:iCs/>
                <w:color w:val="FF0000"/>
                <w:sz w:val="18"/>
                <w:szCs w:val="21"/>
              </w:rPr>
              <w:t>的结果数据</w:t>
            </w:r>
            <w:r w:rsidR="00CB140D">
              <w:rPr>
                <w:rFonts w:ascii="Arial" w:eastAsiaTheme="minorEastAsia" w:hAnsi="Arial" w:cs="Arial" w:hint="eastAsia"/>
                <w:b/>
                <w:bCs/>
                <w:iCs/>
                <w:color w:val="FF0000"/>
                <w:sz w:val="18"/>
                <w:szCs w:val="21"/>
              </w:rPr>
              <w:t>)</w:t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413BE9" w:rsidRPr="00A65F16" w:rsidRDefault="00166F57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采用</w:t>
            </w:r>
            <w:r w:rsidR="00413BE9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何种方法测定亲和力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413BE9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:</w:t>
            </w:r>
          </w:p>
          <w:p w:rsidR="00633720" w:rsidRDefault="00AF43D4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pP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SPR(Biacore)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ab/>
              <w:t xml:space="preserve">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ELISA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FACS  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16349A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Other: 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  <w:p w:rsidR="00656EA8" w:rsidRPr="00A65F16" w:rsidRDefault="00656EA8" w:rsidP="00C34F76">
            <w:pPr>
              <w:textAlignment w:val="bottom"/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</w:pPr>
            <w:r w:rsidRPr="00656EA8">
              <w:rPr>
                <w:rFonts w:ascii="Arial" w:eastAsiaTheme="minorEastAsia" w:hAnsi="Arial" w:cs="Arial" w:hint="eastAsia"/>
                <w:b/>
                <w:color w:val="000000" w:themeColor="text1"/>
                <w:sz w:val="18"/>
                <w:szCs w:val="21"/>
              </w:rPr>
              <w:t>人源化</w:t>
            </w:r>
            <w:r w:rsidRPr="00656EA8">
              <w:rPr>
                <w:rFonts w:ascii="Arial" w:eastAsiaTheme="minorEastAsia" w:hAnsi="Arial" w:cs="Arial" w:hint="eastAsia"/>
                <w:b/>
                <w:color w:val="000000" w:themeColor="text1"/>
                <w:sz w:val="18"/>
                <w:szCs w:val="21"/>
              </w:rPr>
              <w:t>/</w:t>
            </w:r>
            <w:r w:rsidRPr="00656EA8">
              <w:rPr>
                <w:rFonts w:ascii="Arial" w:eastAsiaTheme="minorEastAsia" w:hAnsi="Arial" w:cs="Arial" w:hint="eastAsia"/>
                <w:b/>
                <w:color w:val="000000" w:themeColor="text1"/>
                <w:sz w:val="18"/>
                <w:szCs w:val="21"/>
              </w:rPr>
              <w:t>亲和力成熟后的抗体恒定区骨架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7934BC" w:rsidRDefault="007934B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8272B2" w:rsidRPr="005C2E16" w:rsidRDefault="008272B2" w:rsidP="008272B2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3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、其他需求</w:t>
      </w:r>
      <w:r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8272B2" w:rsidRPr="00F7353D" w:rsidTr="000D6AB5">
        <w:trPr>
          <w:trHeight w:val="231"/>
        </w:trPr>
        <w:tc>
          <w:tcPr>
            <w:tcW w:w="10598" w:type="dxa"/>
            <w:vAlign w:val="center"/>
          </w:tcPr>
          <w:p w:rsidR="008272B2" w:rsidRPr="007934BC" w:rsidRDefault="008272B2" w:rsidP="008272B2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72B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其他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需</w:t>
            </w:r>
            <w:r w:rsidRPr="008272B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求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8E735C" w:rsidRDefault="008E735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FE1349" w:rsidRPr="00DB78CC" w:rsidRDefault="008272B2" w:rsidP="00FE1349">
      <w:pPr>
        <w:jc w:val="left"/>
        <w:rPr>
          <w:rFonts w:hAnsi="Arial"/>
          <w:b/>
          <w:bCs/>
          <w:iCs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4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FE1349" w:rsidRPr="008272B2">
        <w:rPr>
          <w:rFonts w:ascii="Arial" w:hAnsi="Arial" w:cs="Arial"/>
          <w:b/>
          <w:bCs/>
          <w:iCs/>
          <w:color w:val="943634" w:themeColor="accent2" w:themeShade="BF"/>
          <w:sz w:val="22"/>
        </w:rPr>
        <w:t>项目信息</w:t>
      </w:r>
      <w:r w:rsidR="00FE1349" w:rsidRPr="008272B2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问询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是否为了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课题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申请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 xml:space="preserve">?  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7934BC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是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项目准备开始时间：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FE1349" w:rsidRPr="007934BC" w:rsidRDefault="00AF43D4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立即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一个月内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三个月内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16349A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半年以后</w:t>
            </w:r>
          </w:p>
        </w:tc>
      </w:tr>
    </w:tbl>
    <w:p w:rsidR="00D24676" w:rsidRPr="00FE1349" w:rsidRDefault="00D24676" w:rsidP="008272B2">
      <w:pPr>
        <w:spacing w:line="360" w:lineRule="auto"/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sectPr w:rsidR="00D24676" w:rsidRPr="00FE1349" w:rsidSect="008930FE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AD" w:rsidRDefault="008F57AD">
      <w:r>
        <w:separator/>
      </w:r>
    </w:p>
  </w:endnote>
  <w:endnote w:type="continuationSeparator" w:id="0">
    <w:p w:rsidR="008F57AD" w:rsidRDefault="008F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70401"/>
      <w:docPartObj>
        <w:docPartGallery w:val="Page Numbers (Bottom of Page)"/>
        <w:docPartUnique/>
      </w:docPartObj>
    </w:sdtPr>
    <w:sdtEndPr/>
    <w:sdtContent>
      <w:p w:rsidR="00087CB5" w:rsidRDefault="00C91283">
        <w:pPr>
          <w:pStyle w:val="a5"/>
          <w:jc w:val="center"/>
        </w:pPr>
        <w:r w:rsidRPr="000A0FE6">
          <w:rPr>
            <w:noProof/>
          </w:rPr>
          <w:drawing>
            <wp:inline distT="0" distB="0" distL="0" distR="0">
              <wp:extent cx="6553200" cy="647700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3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81206" w:rsidRDefault="00981206">
    <w:pPr>
      <w:autoSpaceDE w:val="0"/>
      <w:autoSpaceDN w:val="0"/>
      <w:adjustRightInd w:val="0"/>
      <w:jc w:val="center"/>
      <w:rPr>
        <w:rFonts w:ascii="Arial" w:hAnsi="Arial" w:cs="Arial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AD" w:rsidRDefault="008F57AD">
      <w:r>
        <w:separator/>
      </w:r>
    </w:p>
  </w:footnote>
  <w:footnote w:type="continuationSeparator" w:id="0">
    <w:p w:rsidR="008F57AD" w:rsidRDefault="008F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06" w:rsidRDefault="005D5FF3" w:rsidP="008E735C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57445" cy="668020"/>
              <wp:effectExtent l="0" t="1647825" r="0" b="1637030"/>
              <wp:wrapNone/>
              <wp:docPr id="2" name="Shared Internall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957445" cy="668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FF3" w:rsidRDefault="005D5FF3" w:rsidP="005D5FF3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8E8E8E"/>
                              <w:sz w:val="20"/>
                              <w:szCs w:val="20"/>
                              <w14:textFill>
                                <w14:solidFill>
                                  <w14:srgbClr w14:val="8E8E8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SHARED INTERNALLY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red Internally" o:spid="_x0000_s1026" type="#_x0000_t202" style="position:absolute;left:0;text-align:left;margin-left:0;margin-top:0;width:390.35pt;height:52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" filled="f" stroked="f">
              <v:stroke joinstyle="round"/>
              <o:lock v:ext="edit" aspectratio="t" shapetype="t"/>
              <v:textbox style="mso-fit-shape-to-text:t">
                <w:txbxContent>
                  <w:p w:rsidR="005D5FF3" w:rsidRDefault="005D5FF3" w:rsidP="005D5FF3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8E8E8E"/>
                        <w:sz w:val="20"/>
                        <w:szCs w:val="20"/>
                        <w14:textFill>
                          <w14:solidFill>
                            <w14:srgbClr w14:val="8E8E8E">
                              <w14:alpha w14:val="80000"/>
                            </w14:srgbClr>
                          </w14:solidFill>
                        </w14:textFill>
                      </w:rPr>
                      <w:t>SHARED INTERNALLY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1283" w:rsidRPr="000A0FE6">
      <w:rPr>
        <w:noProof/>
      </w:rPr>
      <w:drawing>
        <wp:inline distT="0" distB="0" distL="0" distR="0">
          <wp:extent cx="6564630" cy="65532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5C" w:rsidRDefault="005D5F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57445" cy="668020"/>
              <wp:effectExtent l="0" t="1647825" r="0" b="1637030"/>
              <wp:wrapNone/>
              <wp:docPr id="1" name="WordAr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957445" cy="668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FF3" w:rsidRDefault="005D5FF3" w:rsidP="005D5FF3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8E8E8E"/>
                              <w:sz w:val="20"/>
                              <w:szCs w:val="20"/>
                              <w14:textFill>
                                <w14:solidFill>
                                  <w14:srgbClr w14:val="8E8E8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SHARED INTERNALLY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0;margin-top:0;width:390.35pt;height:52.6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" filled="f" stroked="f">
              <v:stroke joinstyle="round"/>
              <o:lock v:ext="edit" aspectratio="t" shapetype="t"/>
              <v:textbox style="mso-fit-shape-to-text:t">
                <w:txbxContent>
                  <w:p w:rsidR="005D5FF3" w:rsidRDefault="005D5FF3" w:rsidP="005D5FF3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8E8E8E"/>
                        <w:sz w:val="20"/>
                        <w:szCs w:val="20"/>
                        <w14:textFill>
                          <w14:solidFill>
                            <w14:srgbClr w14:val="8E8E8E">
                              <w14:alpha w14:val="80000"/>
                            </w14:srgbClr>
                          </w14:solidFill>
                        </w14:textFill>
                      </w:rPr>
                      <w:t>SHARED INTERNALLY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01"/>
    <w:rsid w:val="00013CAB"/>
    <w:rsid w:val="00022870"/>
    <w:rsid w:val="000339B8"/>
    <w:rsid w:val="00043E7A"/>
    <w:rsid w:val="00061CDD"/>
    <w:rsid w:val="00087CB5"/>
    <w:rsid w:val="000A7535"/>
    <w:rsid w:val="000B10E0"/>
    <w:rsid w:val="000B2BBF"/>
    <w:rsid w:val="000D0828"/>
    <w:rsid w:val="000E1A76"/>
    <w:rsid w:val="000F6A7C"/>
    <w:rsid w:val="00112DF6"/>
    <w:rsid w:val="001569B7"/>
    <w:rsid w:val="0016349A"/>
    <w:rsid w:val="00166F57"/>
    <w:rsid w:val="00176AA2"/>
    <w:rsid w:val="001772E8"/>
    <w:rsid w:val="00187920"/>
    <w:rsid w:val="00194A82"/>
    <w:rsid w:val="001A18D4"/>
    <w:rsid w:val="001C2DFC"/>
    <w:rsid w:val="001E464C"/>
    <w:rsid w:val="001F38CD"/>
    <w:rsid w:val="002034E1"/>
    <w:rsid w:val="00211F01"/>
    <w:rsid w:val="00242757"/>
    <w:rsid w:val="00290007"/>
    <w:rsid w:val="00291671"/>
    <w:rsid w:val="00297C34"/>
    <w:rsid w:val="002A694F"/>
    <w:rsid w:val="002B3685"/>
    <w:rsid w:val="002C2622"/>
    <w:rsid w:val="002C6511"/>
    <w:rsid w:val="002F4104"/>
    <w:rsid w:val="00377D20"/>
    <w:rsid w:val="00395E97"/>
    <w:rsid w:val="003B173F"/>
    <w:rsid w:val="003C6C0B"/>
    <w:rsid w:val="00413BE9"/>
    <w:rsid w:val="0041494C"/>
    <w:rsid w:val="00484604"/>
    <w:rsid w:val="004A59C4"/>
    <w:rsid w:val="004C21A8"/>
    <w:rsid w:val="004D6FE2"/>
    <w:rsid w:val="00543D16"/>
    <w:rsid w:val="0057133C"/>
    <w:rsid w:val="005C2E16"/>
    <w:rsid w:val="005C711B"/>
    <w:rsid w:val="005D5FF3"/>
    <w:rsid w:val="00633720"/>
    <w:rsid w:val="006369AB"/>
    <w:rsid w:val="00655689"/>
    <w:rsid w:val="00656EA8"/>
    <w:rsid w:val="00672E57"/>
    <w:rsid w:val="006A0ECE"/>
    <w:rsid w:val="006A32DE"/>
    <w:rsid w:val="00727DA7"/>
    <w:rsid w:val="007541F0"/>
    <w:rsid w:val="00755E5D"/>
    <w:rsid w:val="00756C65"/>
    <w:rsid w:val="00767898"/>
    <w:rsid w:val="007869A6"/>
    <w:rsid w:val="007934BC"/>
    <w:rsid w:val="007A0174"/>
    <w:rsid w:val="007B3342"/>
    <w:rsid w:val="007E1D8C"/>
    <w:rsid w:val="007F7913"/>
    <w:rsid w:val="008272B2"/>
    <w:rsid w:val="00837091"/>
    <w:rsid w:val="0085032B"/>
    <w:rsid w:val="00860FD1"/>
    <w:rsid w:val="00862837"/>
    <w:rsid w:val="008868E4"/>
    <w:rsid w:val="00890C75"/>
    <w:rsid w:val="008930FE"/>
    <w:rsid w:val="008A50AF"/>
    <w:rsid w:val="008B7322"/>
    <w:rsid w:val="008C3A8F"/>
    <w:rsid w:val="008C4D19"/>
    <w:rsid w:val="008D4D0B"/>
    <w:rsid w:val="008D77D5"/>
    <w:rsid w:val="008E16AD"/>
    <w:rsid w:val="008E735C"/>
    <w:rsid w:val="008F57AD"/>
    <w:rsid w:val="00906C73"/>
    <w:rsid w:val="00910B23"/>
    <w:rsid w:val="0091772C"/>
    <w:rsid w:val="00930DF2"/>
    <w:rsid w:val="00962FA0"/>
    <w:rsid w:val="00966A9D"/>
    <w:rsid w:val="0097494A"/>
    <w:rsid w:val="00981206"/>
    <w:rsid w:val="00987738"/>
    <w:rsid w:val="009B07A3"/>
    <w:rsid w:val="009D0E21"/>
    <w:rsid w:val="00A01766"/>
    <w:rsid w:val="00A06A76"/>
    <w:rsid w:val="00A25BEF"/>
    <w:rsid w:val="00A65F16"/>
    <w:rsid w:val="00A839BB"/>
    <w:rsid w:val="00A879D7"/>
    <w:rsid w:val="00AA2D83"/>
    <w:rsid w:val="00AC69FF"/>
    <w:rsid w:val="00AD14AD"/>
    <w:rsid w:val="00AF43D4"/>
    <w:rsid w:val="00B036B4"/>
    <w:rsid w:val="00B30FC2"/>
    <w:rsid w:val="00B413F0"/>
    <w:rsid w:val="00B7795B"/>
    <w:rsid w:val="00BB2646"/>
    <w:rsid w:val="00BF5023"/>
    <w:rsid w:val="00C01170"/>
    <w:rsid w:val="00C34F76"/>
    <w:rsid w:val="00C57ADA"/>
    <w:rsid w:val="00C91283"/>
    <w:rsid w:val="00CA4403"/>
    <w:rsid w:val="00CB140D"/>
    <w:rsid w:val="00CE6A69"/>
    <w:rsid w:val="00CF2353"/>
    <w:rsid w:val="00D24676"/>
    <w:rsid w:val="00D32A92"/>
    <w:rsid w:val="00D334E3"/>
    <w:rsid w:val="00D51592"/>
    <w:rsid w:val="00D6276B"/>
    <w:rsid w:val="00DB78CC"/>
    <w:rsid w:val="00DC5A6E"/>
    <w:rsid w:val="00DD1217"/>
    <w:rsid w:val="00DE3436"/>
    <w:rsid w:val="00E03488"/>
    <w:rsid w:val="00E358D2"/>
    <w:rsid w:val="00E401C7"/>
    <w:rsid w:val="00E41237"/>
    <w:rsid w:val="00E62A86"/>
    <w:rsid w:val="00E811DD"/>
    <w:rsid w:val="00EB7850"/>
    <w:rsid w:val="00EC00AA"/>
    <w:rsid w:val="00F101BE"/>
    <w:rsid w:val="00F1073A"/>
    <w:rsid w:val="00F14CBF"/>
    <w:rsid w:val="00F17C3D"/>
    <w:rsid w:val="00F46C14"/>
    <w:rsid w:val="00F51362"/>
    <w:rsid w:val="00F51BFE"/>
    <w:rsid w:val="00F55860"/>
    <w:rsid w:val="00F604B6"/>
    <w:rsid w:val="00F65B07"/>
    <w:rsid w:val="00F7353D"/>
    <w:rsid w:val="00F85DF2"/>
    <w:rsid w:val="00F9244A"/>
    <w:rsid w:val="00F97F0E"/>
    <w:rsid w:val="00FA33A5"/>
    <w:rsid w:val="00FE1349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B97607"/>
  <w15:docId w15:val="{501CDB48-A211-47F9-845C-67873B2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0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0">
    <w:name w:val="标题 1 字符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a6">
    <w:name w:val="页脚 字符"/>
    <w:link w:val="a5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0">
    <w:name w:val="标题 2 字符"/>
    <w:link w:val="2"/>
    <w:rsid w:val="008C4D19"/>
    <w:rPr>
      <w:rFonts w:eastAsia="Times New Roman"/>
      <w:sz w:val="32"/>
      <w:szCs w:val="24"/>
    </w:rPr>
  </w:style>
  <w:style w:type="character" w:customStyle="1" w:styleId="30">
    <w:name w:val="标题 3 字符"/>
    <w:link w:val="3"/>
    <w:rsid w:val="008C4D19"/>
    <w:rPr>
      <w:rFonts w:eastAsia="Times New Roman"/>
      <w:sz w:val="32"/>
      <w:szCs w:val="24"/>
    </w:rPr>
  </w:style>
  <w:style w:type="character" w:styleId="a7">
    <w:name w:val="Hyperlink"/>
    <w:semiHidden/>
    <w:rsid w:val="008C4D19"/>
    <w:rPr>
      <w:color w:val="0000FF"/>
      <w:u w:val="single"/>
    </w:rPr>
  </w:style>
  <w:style w:type="paragraph" w:styleId="a8">
    <w:name w:val="Balloon Text"/>
    <w:basedOn w:val="a"/>
    <w:link w:val="a9"/>
    <w:semiHidden/>
    <w:rsid w:val="008C4D19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link w:val="a8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0">
    <w:name w:val="HTML 预设格式 字符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a">
    <w:name w:val="Body Text Indent"/>
    <w:basedOn w:val="a"/>
    <w:link w:val="ab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ab">
    <w:name w:val="正文文本缩进 字符"/>
    <w:link w:val="aa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1">
    <w:name w:val="Body Text Indent 2"/>
    <w:basedOn w:val="a"/>
    <w:link w:val="22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2">
    <w:name w:val="正文文本缩进 2 字符"/>
    <w:link w:val="21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3">
    <w:name w:val="Body Text 2"/>
    <w:basedOn w:val="a"/>
    <w:link w:val="24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4">
    <w:name w:val="正文文本 2 字符"/>
    <w:link w:val="23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1">
    <w:name w:val="Body Text Indent 3"/>
    <w:basedOn w:val="a"/>
    <w:link w:val="32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2">
    <w:name w:val="正文文本缩进 3 字符"/>
    <w:link w:val="31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c">
    <w:name w:val="Emphasis"/>
    <w:uiPriority w:val="20"/>
    <w:qFormat/>
    <w:rsid w:val="008C4D19"/>
    <w:rPr>
      <w:i/>
      <w:iCs/>
    </w:rPr>
  </w:style>
  <w:style w:type="paragraph" w:styleId="ad">
    <w:name w:val="annotation text"/>
    <w:basedOn w:val="a"/>
    <w:link w:val="ae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ae">
    <w:name w:val="批注文字 字符"/>
    <w:link w:val="ad"/>
    <w:semiHidden/>
    <w:rsid w:val="008C4D19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8C4D19"/>
    <w:rPr>
      <w:b/>
      <w:bCs/>
    </w:rPr>
  </w:style>
  <w:style w:type="character" w:customStyle="1" w:styleId="af1">
    <w:name w:val="批注主题 字符"/>
    <w:link w:val="af0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f3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4">
    <w:name w:val="List Paragraph"/>
    <w:basedOn w:val="a"/>
    <w:uiPriority w:val="34"/>
    <w:qFormat/>
    <w:rsid w:val="00C34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@genscriptprob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B0E4-E710-4B0E-8DB0-752D6399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Alex Chen (PROBIO-Discovery)</cp:lastModifiedBy>
  <cp:revision>7</cp:revision>
  <dcterms:created xsi:type="dcterms:W3CDTF">2021-10-27T05:03:00Z</dcterms:created>
  <dcterms:modified xsi:type="dcterms:W3CDTF">2023-04-12T08:04:00Z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FRPDlxJZX9-2021/3/26-2021/3/26-wangmingming-wangmingming-2-2-1-1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